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573CF7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573CF7" w:rsidRDefault="001B3B10" w:rsidP="00B76AD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变压器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纵差保护</w:t>
            </w:r>
            <w:proofErr w:type="gramEnd"/>
          </w:p>
        </w:tc>
      </w:tr>
      <w:tr w:rsidR="00573CF7">
        <w:trPr>
          <w:trHeight w:hRule="exact" w:val="397"/>
        </w:trPr>
        <w:tc>
          <w:tcPr>
            <w:tcW w:w="1271" w:type="dxa"/>
            <w:vAlign w:val="center"/>
          </w:tcPr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573CF7" w:rsidRDefault="001B3B1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573CF7" w:rsidRDefault="00B76AD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24</w:t>
            </w:r>
          </w:p>
        </w:tc>
      </w:tr>
      <w:tr w:rsidR="00573CF7">
        <w:trPr>
          <w:trHeight w:hRule="exact" w:val="397"/>
        </w:trPr>
        <w:tc>
          <w:tcPr>
            <w:tcW w:w="1271" w:type="dxa"/>
            <w:vAlign w:val="center"/>
          </w:tcPr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573CF7" w:rsidRDefault="00B76AD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573CF7" w:rsidRDefault="001B3B10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573CF7">
        <w:trPr>
          <w:trHeight w:hRule="exact" w:val="397"/>
        </w:trPr>
        <w:tc>
          <w:tcPr>
            <w:tcW w:w="1271" w:type="dxa"/>
            <w:vAlign w:val="center"/>
          </w:tcPr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573CF7" w:rsidRDefault="001B3B1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573CF7" w:rsidRDefault="001B3B1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573CF7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573CF7">
        <w:trPr>
          <w:trHeight w:hRule="exact" w:val="397"/>
        </w:trPr>
        <w:tc>
          <w:tcPr>
            <w:tcW w:w="1271" w:type="dxa"/>
            <w:vMerge/>
            <w:vAlign w:val="center"/>
          </w:tcPr>
          <w:p w:rsidR="00573CF7" w:rsidRDefault="00573CF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变压器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纵差保护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573CF7">
        <w:trPr>
          <w:trHeight w:hRule="exact" w:val="397"/>
        </w:trPr>
        <w:tc>
          <w:tcPr>
            <w:tcW w:w="1271" w:type="dxa"/>
            <w:vMerge/>
            <w:vAlign w:val="center"/>
          </w:tcPr>
          <w:p w:rsidR="00573CF7" w:rsidRDefault="00573CF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具备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判断纵差保护范围</w:t>
            </w:r>
            <w:proofErr w:type="gramEnd"/>
            <w:r>
              <w:rPr>
                <w:rFonts w:ascii="仿宋" w:eastAsia="仿宋" w:hAnsi="仿宋"/>
                <w:bCs/>
                <w:szCs w:val="21"/>
              </w:rPr>
              <w:t>能力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573CF7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变压器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纵差保护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573CF7">
        <w:trPr>
          <w:trHeight w:hRule="exact" w:val="397"/>
        </w:trPr>
        <w:tc>
          <w:tcPr>
            <w:tcW w:w="1271" w:type="dxa"/>
            <w:vMerge/>
            <w:vAlign w:val="center"/>
          </w:tcPr>
          <w:p w:rsidR="00573CF7" w:rsidRDefault="00573CF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纵差保护范围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判别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573CF7">
        <w:trPr>
          <w:trHeight w:hRule="exact" w:val="972"/>
        </w:trPr>
        <w:tc>
          <w:tcPr>
            <w:tcW w:w="1271" w:type="dxa"/>
            <w:vAlign w:val="center"/>
          </w:tcPr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本次</w:t>
            </w:r>
            <w:r>
              <w:rPr>
                <w:rFonts w:ascii="仿宋" w:eastAsia="仿宋" w:hAnsi="仿宋"/>
                <w:bCs/>
                <w:szCs w:val="21"/>
              </w:rPr>
              <w:t>内容</w:t>
            </w:r>
            <w:r>
              <w:rPr>
                <w:rFonts w:ascii="仿宋" w:eastAsia="仿宋" w:hAnsi="仿宋" w:hint="eastAsia"/>
                <w:bCs/>
                <w:szCs w:val="21"/>
              </w:rPr>
              <w:t>的授课对象为电力系统自动化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高职二年级学生，他们已具有一定的空间认知能力，重视专业技能的学习，思维活跃，喜欢动手操</w:t>
            </w:r>
          </w:p>
          <w:p w:rsidR="00573CF7" w:rsidRDefault="001B3B1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作。但</w:t>
            </w:r>
            <w:r>
              <w:rPr>
                <w:rFonts w:ascii="仿宋" w:eastAsia="仿宋" w:hAnsi="仿宋" w:hint="eastAsia"/>
                <w:bCs/>
                <w:szCs w:val="21"/>
              </w:rPr>
              <w:t>90</w:t>
            </w:r>
            <w:r>
              <w:rPr>
                <w:rFonts w:ascii="仿宋" w:eastAsia="仿宋" w:hAnsi="仿宋" w:hint="eastAsia"/>
                <w:bCs/>
                <w:szCs w:val="21"/>
              </w:rPr>
              <w:t>后的他们</w:t>
            </w:r>
            <w:r>
              <w:rPr>
                <w:rFonts w:ascii="仿宋" w:eastAsia="仿宋" w:hAnsi="仿宋"/>
                <w:bCs/>
                <w:szCs w:val="21"/>
              </w:rPr>
              <w:t>喜欢</w:t>
            </w:r>
            <w:r>
              <w:rPr>
                <w:rFonts w:ascii="仿宋" w:eastAsia="仿宋" w:hAnsi="仿宋" w:hint="eastAsia"/>
                <w:bCs/>
                <w:szCs w:val="21"/>
              </w:rPr>
              <w:t>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精力集中时间较短，自</w:t>
            </w:r>
            <w:r>
              <w:rPr>
                <w:rFonts w:ascii="仿宋" w:eastAsia="仿宋" w:hAnsi="仿宋" w:hint="eastAsia"/>
                <w:bCs/>
                <w:szCs w:val="21"/>
              </w:rPr>
              <w:t>主</w:t>
            </w:r>
            <w:r>
              <w:rPr>
                <w:rFonts w:ascii="仿宋" w:eastAsia="仿宋" w:hAnsi="仿宋"/>
                <w:bCs/>
                <w:szCs w:val="21"/>
              </w:rPr>
              <w:t>学习能力</w:t>
            </w:r>
            <w:r>
              <w:rPr>
                <w:rFonts w:ascii="仿宋" w:eastAsia="仿宋" w:hAnsi="仿宋" w:hint="eastAsia"/>
                <w:bCs/>
                <w:szCs w:val="21"/>
              </w:rPr>
              <w:t>不强，缺乏分析问题、解决问题的能力，并且学习时情绪化较强。</w:t>
            </w:r>
          </w:p>
        </w:tc>
      </w:tr>
      <w:tr w:rsidR="00573CF7">
        <w:trPr>
          <w:trHeight w:hRule="exact" w:val="715"/>
        </w:trPr>
        <w:tc>
          <w:tcPr>
            <w:tcW w:w="1271" w:type="dxa"/>
            <w:vAlign w:val="center"/>
          </w:tcPr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573CF7">
        <w:trPr>
          <w:trHeight w:val="397"/>
        </w:trPr>
        <w:tc>
          <w:tcPr>
            <w:tcW w:w="1271" w:type="dxa"/>
            <w:vMerge w:val="restart"/>
            <w:vAlign w:val="center"/>
          </w:tcPr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573CF7" w:rsidRDefault="001B3B1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教学法、</w:t>
            </w:r>
            <w:r>
              <w:rPr>
                <w:rFonts w:ascii="仿宋" w:eastAsia="仿宋" w:hAnsi="仿宋" w:hint="eastAsia"/>
                <w:bCs/>
                <w:szCs w:val="21"/>
              </w:rPr>
              <w:t>仿真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573CF7">
        <w:trPr>
          <w:trHeight w:val="397"/>
        </w:trPr>
        <w:tc>
          <w:tcPr>
            <w:tcW w:w="1271" w:type="dxa"/>
            <w:vMerge/>
            <w:vAlign w:val="center"/>
          </w:tcPr>
          <w:p w:rsidR="00573CF7" w:rsidRDefault="00573CF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573CF7">
        <w:trPr>
          <w:trHeight w:val="575"/>
        </w:trPr>
        <w:tc>
          <w:tcPr>
            <w:tcW w:w="1271" w:type="dxa"/>
            <w:vMerge w:val="restart"/>
            <w:vAlign w:val="center"/>
          </w:tcPr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573CF7">
        <w:trPr>
          <w:trHeight w:val="4240"/>
        </w:trPr>
        <w:tc>
          <w:tcPr>
            <w:tcW w:w="1271" w:type="dxa"/>
            <w:vMerge/>
            <w:vAlign w:val="center"/>
          </w:tcPr>
          <w:p w:rsidR="00573CF7" w:rsidRDefault="00573CF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73CF7" w:rsidRDefault="001B3B1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573CF7" w:rsidRDefault="001B3B1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573CF7" w:rsidRDefault="001B3B1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573CF7" w:rsidRDefault="001B3B1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变压器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纵差保护</w:t>
            </w:r>
            <w:proofErr w:type="gramEnd"/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、仿真软件操作视频；</w:t>
            </w:r>
          </w:p>
          <w:p w:rsidR="00573CF7" w:rsidRDefault="001B3B1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断路器整体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及测试；</w:t>
            </w:r>
          </w:p>
          <w:p w:rsidR="00573CF7" w:rsidRDefault="001B3B1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573CF7" w:rsidRDefault="001B3B1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573CF7" w:rsidRDefault="001B3B1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预习变压器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纵差保护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原理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573CF7" w:rsidRDefault="001B3B1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573CF7">
        <w:tc>
          <w:tcPr>
            <w:tcW w:w="1271" w:type="dxa"/>
            <w:vMerge/>
            <w:vAlign w:val="center"/>
          </w:tcPr>
          <w:p w:rsidR="00573CF7" w:rsidRDefault="00573CF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573CF7" w:rsidRDefault="001B3B1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573CF7" w:rsidRDefault="001B3B1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573CF7" w:rsidRDefault="001B3B1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573CF7" w:rsidRDefault="001B3B1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变压器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纵差保护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的范围是什么？如何实现保护</w:t>
            </w:r>
          </w:p>
          <w:p w:rsidR="00573CF7" w:rsidRDefault="00573CF7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变压器纵差保护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573CF7" w:rsidRDefault="001B3B1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573CF7">
        <w:tc>
          <w:tcPr>
            <w:tcW w:w="1271" w:type="dxa"/>
            <w:vMerge/>
            <w:vAlign w:val="center"/>
          </w:tcPr>
          <w:p w:rsidR="00573CF7" w:rsidRDefault="00573CF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573CF7" w:rsidRDefault="00573CF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学生查阅</w:t>
            </w:r>
            <w:r>
              <w:rPr>
                <w:rFonts w:ascii="仿宋" w:eastAsia="仿宋" w:hAnsi="仿宋" w:hint="eastAsia"/>
                <w:bCs/>
                <w:szCs w:val="21"/>
              </w:rPr>
              <w:t>变压器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纵差保护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等视频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</w:tc>
        <w:tc>
          <w:tcPr>
            <w:tcW w:w="1701" w:type="dxa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观看变压器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纵差保护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变压器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纵差保护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等相关知识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573CF7" w:rsidRDefault="001B3B1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讲解</w:t>
            </w:r>
          </w:p>
        </w:tc>
      </w:tr>
      <w:tr w:rsidR="00573CF7">
        <w:trPr>
          <w:trHeight w:val="2375"/>
        </w:trPr>
        <w:tc>
          <w:tcPr>
            <w:tcW w:w="1271" w:type="dxa"/>
            <w:vMerge/>
            <w:vAlign w:val="center"/>
          </w:tcPr>
          <w:p w:rsidR="00573CF7" w:rsidRDefault="00573CF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573CF7" w:rsidRDefault="00573CF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</w:t>
            </w:r>
            <w:r>
              <w:rPr>
                <w:rFonts w:ascii="仿宋" w:eastAsia="仿宋" w:hAnsi="仿宋" w:hint="eastAsia"/>
                <w:bCs/>
                <w:szCs w:val="21"/>
              </w:rPr>
              <w:t>变压器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纵差保护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的互动习题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互动试题，加深理解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573CF7">
        <w:trPr>
          <w:trHeight w:val="1733"/>
        </w:trPr>
        <w:tc>
          <w:tcPr>
            <w:tcW w:w="1271" w:type="dxa"/>
            <w:vMerge/>
            <w:vAlign w:val="center"/>
          </w:tcPr>
          <w:p w:rsidR="00573CF7" w:rsidRDefault="00573CF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73CF7" w:rsidRDefault="001B3B1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573CF7" w:rsidRDefault="001B3B1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573CF7" w:rsidRDefault="001B3B1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573CF7" w:rsidRDefault="001B3B1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573CF7">
        <w:trPr>
          <w:trHeight w:val="1816"/>
        </w:trPr>
        <w:tc>
          <w:tcPr>
            <w:tcW w:w="1271" w:type="dxa"/>
            <w:vAlign w:val="center"/>
          </w:tcPr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573CF7" w:rsidRDefault="001B3B1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573CF7" w:rsidRDefault="001B3B1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如果</w:t>
            </w:r>
            <w:r>
              <w:rPr>
                <w:rFonts w:ascii="仿宋" w:eastAsia="仿宋" w:hAnsi="仿宋"/>
                <w:bCs/>
                <w:szCs w:val="21"/>
              </w:rPr>
              <w:t>有条件进行</w:t>
            </w:r>
            <w:r>
              <w:rPr>
                <w:rFonts w:ascii="仿宋" w:eastAsia="仿宋" w:hAnsi="仿宋" w:hint="eastAsia"/>
                <w:bCs/>
                <w:szCs w:val="21"/>
              </w:rPr>
              <w:t>变电站电力</w:t>
            </w:r>
            <w:r>
              <w:rPr>
                <w:rFonts w:ascii="仿宋" w:eastAsia="仿宋" w:hAnsi="仿宋"/>
                <w:bCs/>
                <w:szCs w:val="21"/>
              </w:rPr>
              <w:t>变压器现场</w:t>
            </w:r>
            <w:r>
              <w:rPr>
                <w:rFonts w:ascii="仿宋" w:eastAsia="仿宋" w:hAnsi="仿宋" w:hint="eastAsia"/>
                <w:bCs/>
                <w:szCs w:val="21"/>
              </w:rPr>
              <w:t>巡视</w:t>
            </w:r>
            <w:r>
              <w:rPr>
                <w:rFonts w:ascii="仿宋" w:eastAsia="仿宋" w:hAnsi="仿宋"/>
                <w:bCs/>
                <w:szCs w:val="21"/>
              </w:rPr>
              <w:t>教学，本次</w:t>
            </w: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  <w:r>
              <w:rPr>
                <w:rFonts w:ascii="仿宋" w:eastAsia="仿宋" w:hAnsi="仿宋"/>
                <w:bCs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Cs w:val="21"/>
              </w:rPr>
              <w:t>教学</w:t>
            </w:r>
            <w:r>
              <w:rPr>
                <w:rFonts w:ascii="仿宋" w:eastAsia="仿宋" w:hAnsi="仿宋"/>
                <w:bCs/>
                <w:szCs w:val="21"/>
              </w:rPr>
              <w:t>效果</w:t>
            </w:r>
            <w:r>
              <w:rPr>
                <w:rFonts w:ascii="仿宋" w:eastAsia="仿宋" w:hAnsi="仿宋" w:hint="eastAsia"/>
                <w:bCs/>
                <w:szCs w:val="21"/>
              </w:rPr>
              <w:t>会</w:t>
            </w:r>
            <w:r>
              <w:rPr>
                <w:rFonts w:ascii="仿宋" w:eastAsia="仿宋" w:hAnsi="仿宋"/>
                <w:bCs/>
                <w:szCs w:val="21"/>
              </w:rPr>
              <w:t>更好。</w:t>
            </w:r>
          </w:p>
        </w:tc>
      </w:tr>
    </w:tbl>
    <w:p w:rsidR="00573CF7" w:rsidRDefault="00573CF7"/>
    <w:sectPr w:rsidR="00573CF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B10" w:rsidRDefault="001B3B10">
      <w:r>
        <w:separator/>
      </w:r>
    </w:p>
  </w:endnote>
  <w:endnote w:type="continuationSeparator" w:id="0">
    <w:p w:rsidR="001B3B10" w:rsidRDefault="001B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B10" w:rsidRDefault="001B3B10">
      <w:r>
        <w:separator/>
      </w:r>
    </w:p>
  </w:footnote>
  <w:footnote w:type="continuationSeparator" w:id="0">
    <w:p w:rsidR="001B3B10" w:rsidRDefault="001B3B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CF7" w:rsidRDefault="001B3B10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1B3B10"/>
    <w:rsid w:val="00573CF7"/>
    <w:rsid w:val="00B76ADC"/>
    <w:rsid w:val="201C6220"/>
    <w:rsid w:val="23DC2D1A"/>
    <w:rsid w:val="54352851"/>
    <w:rsid w:val="5EF7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AC07D3F-D94C-47C1-BD1A-F154E3B78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195</Words>
  <Characters>1112</Characters>
  <Application>Microsoft Office Word</Application>
  <DocSecurity>0</DocSecurity>
  <Lines>9</Lines>
  <Paragraphs>2</Paragraphs>
  <ScaleCrop>false</ScaleCrop>
  <Company>Microsoft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2021-01-31T10:58:00Z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